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20" w:beforeLines="50" w:after="12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="120" w:beforeLines="50" w:after="12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hint="eastAsia" w:ascii="宋体" w:hAnsi="宋体" w:eastAsia="宋体"/>
          <w:bCs/>
          <w:iCs/>
          <w:color w:val="000000"/>
          <w:sz w:val="18"/>
          <w:szCs w:val="18"/>
          <w:lang w:val="en-US" w:eastAsia="zh-CN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</w:t>
      </w:r>
      <w:r>
        <w:rPr>
          <w:rFonts w:hint="eastAsia" w:ascii="宋体" w:hAnsi="宋体"/>
          <w:bCs/>
          <w:iCs/>
          <w:color w:val="000000"/>
          <w:sz w:val="18"/>
          <w:szCs w:val="18"/>
          <w:highlight w:val="none"/>
        </w:rPr>
        <w:t xml:space="preserve"> 编号：20180</w:t>
      </w:r>
      <w:r>
        <w:rPr>
          <w:rFonts w:hint="eastAsia" w:ascii="宋体" w:hAnsi="宋体"/>
          <w:bCs/>
          <w:iCs/>
          <w:color w:val="000000"/>
          <w:sz w:val="18"/>
          <w:szCs w:val="18"/>
          <w:highlight w:val="none"/>
          <w:lang w:val="en-US" w:eastAsia="zh-CN"/>
        </w:rPr>
        <w:t>38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left" w:pos="3045"/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52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其他 （请文字说明其他活动内容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）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Cs w:val="21"/>
                <w:u w:val="single"/>
                <w:shd w:val="clear" w:color="auto" w:fill="FFFFFF"/>
              </w:rPr>
              <w:t>长江证券2019年年度策略会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Cs w:val="21"/>
                <w:u w:val="none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银华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基金-朱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玮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琳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博时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基金-吴丰树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摩根士丹利华鑫基金-丁琳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安信基金-陈鹏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东方港湾基金-马腾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永安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国富资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管-王超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中融资管-赵睿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华夏基金-夏云龙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等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26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家机构投资者。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2018年12月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19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深圳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福田香格里拉酒店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梁伟全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Q&amp;A环节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1、最近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有消息说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调运政策会调整，对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公司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有什么影响？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答：从调猪到调肉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预计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是今后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肉猪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行业发展的主要趋势。近日召开的全国加强非洲猪瘟防控电视电话会议，也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进一步明确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和强调要进一步完善防控机制，全面实施分区防控等措施。区域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调运政策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的调整是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点对点调肉措施的完善，有望缓解主产区的压栏压力以及销区的供给压力。公司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养猪业在全国多个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区域布局，前一阶段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部分区域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因防控疫情而压栏的生猪有望得到缓解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。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产区销售压力释放之后价格预计回升，而原来调入区进入新的供给平衡状态。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2、公司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对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猪价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的趋势怎样判断？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我们认为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，目前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猪周期处于底部回升时期，但是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未来的猪价是否继续走高，因为公司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没有完整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的数据，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目前不好判断。</w:t>
            </w:r>
          </w:p>
          <w:p>
            <w:pPr>
              <w:ind w:firstLine="0" w:firstLineChars="0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3、目前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，</w:t>
            </w:r>
            <w:r>
              <w:rPr>
                <w:rFonts w:hint="eastAsia"/>
                <w:b/>
                <w:bCs/>
              </w:rPr>
              <w:t>公司发展合作</w:t>
            </w:r>
            <w:r>
              <w:rPr>
                <w:rFonts w:hint="eastAsia"/>
                <w:b/>
                <w:bCs/>
                <w:lang w:eastAsia="zh-CN"/>
              </w:rPr>
              <w:t>农户</w:t>
            </w:r>
            <w:r>
              <w:rPr>
                <w:rFonts w:hint="eastAsia"/>
                <w:b/>
                <w:bCs/>
              </w:rPr>
              <w:t>存在困难吗？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t>答</w:t>
            </w:r>
            <w:r>
              <w:rPr>
                <w:rFonts w:hint="eastAsia"/>
              </w:rPr>
              <w:t>：在规模化养猪资金投入较大、土地</w:t>
            </w:r>
            <w:r>
              <w:t>政策和</w:t>
            </w:r>
            <w:r>
              <w:rPr>
                <w:rFonts w:hint="eastAsia"/>
              </w:rPr>
              <w:t>环保政策趋严等</w:t>
            </w:r>
            <w:r>
              <w:t>情况下</w:t>
            </w:r>
            <w:r>
              <w:rPr>
                <w:rFonts w:hint="eastAsia"/>
              </w:rPr>
              <w:t>，养猪的门槛逐步提高。公司的模式很受政府和养户的欢迎，特别是经过一轮低潮的猪周期后，养户更加愿意和我们合作。</w:t>
            </w:r>
          </w:p>
          <w:p>
            <w:pPr>
              <w:spacing w:line="560" w:lineRule="exact"/>
              <w:ind w:firstLine="0" w:firstLineChars="0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4、公司降成本空间有多大？主要措施有哪些？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答：公司采取了多项措施降成本，缓解成本上升压力，提高竞争力：一是明确提出控成本目标，如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肉猪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单斤成本目标降至5.6元/斤左右，目前公司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下属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具有较大规模的成熟区域管理公司，单斤成本已接近目标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成本；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二是发挥育种技术的优势，促进产品性能更好发挥，打开降成本空间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三是加大营养技术研究力度，优化配方结构，在原料使用上寻找降成本空间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四是通过不断提升人均效率降成本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五是通过流程优化和创新，提高管理效率降成本。</w:t>
            </w:r>
          </w:p>
          <w:p>
            <w:pPr>
              <w:spacing w:line="560" w:lineRule="exact"/>
              <w:ind w:firstLine="0" w:firstLineChars="0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 xml:space="preserve">5、公司种猪存栏多少？ 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答：目前公司拥有1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4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0多万头存栏种猪。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、公司目前委托养殖费大概是多少？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答：目前委托养殖费用平均约200元/头。</w:t>
            </w:r>
          </w:p>
          <w:p>
            <w:pPr>
              <w:ind w:firstLine="0" w:firstLineChars="0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7、</w:t>
            </w:r>
            <w:r>
              <w:rPr>
                <w:rFonts w:hint="eastAsia"/>
                <w:b/>
                <w:bCs/>
              </w:rPr>
              <w:t>公司合作农户环保建设的成本是多少？</w:t>
            </w:r>
          </w:p>
          <w:p>
            <w:pPr>
              <w:tabs>
                <w:tab w:val="left" w:pos="1770"/>
              </w:tabs>
              <w:spacing w:line="560" w:lineRule="exact"/>
              <w:ind w:firstLine="0" w:firstLineChars="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答：公司合作农户环保建设成本占总建设成本的15-20%左右。</w:t>
            </w:r>
          </w:p>
          <w:p>
            <w:pPr>
              <w:tabs>
                <w:tab w:val="left" w:pos="1770"/>
              </w:tabs>
              <w:spacing w:line="560" w:lineRule="exact"/>
              <w:ind w:firstLine="0" w:firstLineChars="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2018年12月</w:t>
            </w:r>
            <w:r>
              <w:rPr>
                <w:rFonts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日</w:t>
            </w:r>
          </w:p>
        </w:tc>
      </w:tr>
    </w:tbl>
    <w:p>
      <w:pPr>
        <w:ind w:firstLine="0" w:firstLineChars="0"/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Arial Unicode MS"/>
    <w:panose1 w:val="00000000000000000000"/>
    <w:charset w:val="86"/>
    <w:family w:val="script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